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6" w:rsidRPr="00751746" w:rsidRDefault="00751746" w:rsidP="00751746">
      <w:pPr>
        <w:shd w:val="clear" w:color="auto" w:fill="FFFFFF"/>
        <w:spacing w:after="0" w:line="750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</w:pPr>
      <w:r w:rsidRPr="00751746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fldChar w:fldCharType="begin"/>
      </w:r>
      <w:r w:rsidRPr="00751746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instrText xml:space="preserve"> HYPERLINK "http://www.rijaset.ba/index.php?option=com_content&amp;view=article&amp;id=18087:vjerovanje-u-allahovo-odredenje-i-oslanjanje-na-njega&amp;catid=36:nevres-hodi&amp;Itemid=602" </w:instrText>
      </w:r>
      <w:r w:rsidRPr="00751746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fldChar w:fldCharType="separate"/>
      </w:r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 xml:space="preserve"> </w:t>
      </w:r>
      <w:proofErr w:type="spellStart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>Allahovo</w:t>
      </w:r>
      <w:proofErr w:type="spellEnd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 xml:space="preserve"> </w:t>
      </w:r>
      <w:proofErr w:type="spellStart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>određenje</w:t>
      </w:r>
      <w:proofErr w:type="spellEnd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 xml:space="preserve"> </w:t>
      </w:r>
      <w:proofErr w:type="spellStart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>i</w:t>
      </w:r>
      <w:proofErr w:type="spellEnd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 xml:space="preserve"> </w:t>
      </w:r>
      <w:proofErr w:type="spellStart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>oslanjanje</w:t>
      </w:r>
      <w:proofErr w:type="spellEnd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 xml:space="preserve"> </w:t>
      </w:r>
      <w:proofErr w:type="spellStart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>na</w:t>
      </w:r>
      <w:proofErr w:type="spellEnd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 xml:space="preserve"> </w:t>
      </w:r>
      <w:proofErr w:type="spellStart"/>
      <w:r w:rsidRPr="00751746">
        <w:rPr>
          <w:rFonts w:ascii="Trebuchet MS" w:eastAsia="Times New Roman" w:hAnsi="Trebuchet MS" w:cs="Times New Roman"/>
          <w:b/>
          <w:bCs/>
          <w:color w:val="000000"/>
          <w:sz w:val="42"/>
        </w:rPr>
        <w:t>Njega</w:t>
      </w:r>
      <w:proofErr w:type="spellEnd"/>
      <w:r w:rsidRPr="00751746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fldChar w:fldCharType="end"/>
      </w:r>
    </w:p>
    <w:p w:rsidR="004E7255" w:rsidRDefault="004E7255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Denver,</w:t>
      </w:r>
      <w:r w:rsidRPr="004E7255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 xml:space="preserve"> 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 xml:space="preserve">22.11.2013. / 19. </w:t>
      </w:r>
      <w:proofErr w:type="spellStart"/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>muharrem</w:t>
      </w:r>
      <w:proofErr w:type="spellEnd"/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 xml:space="preserve"> 1435.h.g.</w:t>
      </w:r>
    </w:p>
    <w:p w:rsidR="004E7255" w:rsidRDefault="004E7255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6"/>
          <w:szCs w:val="36"/>
        </w:rPr>
      </w:pPr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Allah,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dž.š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., je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Kur’anu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rekao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:</w:t>
      </w:r>
    </w:p>
    <w:p w:rsidR="00751746" w:rsidRPr="00751746" w:rsidRDefault="00751746" w:rsidP="0075174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6"/>
          <w:szCs w:val="36"/>
        </w:rPr>
      </w:pPr>
      <w:r w:rsidRPr="00751746">
        <w:rPr>
          <w:rFonts w:ascii="Arial" w:eastAsia="Times New Roman" w:hAnsi="Arial" w:cs="Arial"/>
          <w:b/>
          <w:bCs/>
          <w:color w:val="444444"/>
          <w:sz w:val="36"/>
          <w:szCs w:val="36"/>
          <w:rtl/>
        </w:rPr>
        <w:t>وَإِن يَمْسَسْكَ اللّهُ بِضُرٍّ فَلاَ كَاشِفَ لَهُ إِلاَّ هُوَ وَإِن يُرِدْكَ بِخَيْرٍ فَلاَ رَآدَّ لِفَضْلِهِ يُصَيبُ بِهِ مَن يَشَاء مِنْ عِبَادِهِ وَهُوَ الْغَفُورُ الرَّحِيمُ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51746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dade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kakvu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nevolju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Njega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otkloniti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zaželi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pa -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blagodat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Njegovu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spriječiti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; On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njome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nagrađuje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hoće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robova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; On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prašta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milostiv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je." (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Junus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, 107)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Poštovani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braćo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!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Živimo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vremenu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kojem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mnogi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ljudi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sebi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umišljaju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apsolutni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gospodari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sudbine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kreatori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vlastite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sreće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Mnogi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vjeruju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pozitivno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desilo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isključivo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rezultat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njihovih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promišljanja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pametnih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poteza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vizije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…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sebi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pridaju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 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toliki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značaj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trenutak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pomisle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pozitivno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desilo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rezultat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Allahove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volje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određenja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pa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tek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njihovih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sposobnosti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zalaganja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pomisle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trenutak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čime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diče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čemu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pripisuju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zasluge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ustvari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Allahov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o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mjestu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vremenu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rođenja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roditeljima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 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inteligenciji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zdravlju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sposobnosti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ispravnog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rezonovanja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slobodi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–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dakle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svemu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onome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itekako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utiče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uspjeh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odlučujemo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mi,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pak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Uzvišeni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Allah?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nismo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svjedoci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se, pored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pretpostavki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uspjeh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poslovi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ljudi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ipak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završe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uspješno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pak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dobiju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sasvim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neočekivan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ishod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?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desilo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barem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nekad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uspjeh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dođe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neočekivano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bez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velikog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truda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iznenađenje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?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nismo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vidjeli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ljude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jedino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primjećuju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pogubnost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poteza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pa ka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propasti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srljaju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svojevoljno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veoma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angažirano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elanom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misleći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hrle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ka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uspjehu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?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Poštovana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braćo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!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Vjerovati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našom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sudbinom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upravlja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Sveznajući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-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uvjet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ispravnog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vjerovanja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Oslanjanje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poslovima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poduzimamo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-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olakšanje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našu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dušu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Ispravno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vjerovati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našom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sudbinom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upravlja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Sveznajući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znači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poduzeti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potrebne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mjere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iscrpiti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dozvoljene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ljudske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mogućnosti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pa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rezultat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prepustiti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Uzvišeni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Kur'anu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:</w:t>
      </w:r>
    </w:p>
    <w:p w:rsidR="00751746" w:rsidRPr="00751746" w:rsidRDefault="00751746" w:rsidP="0075174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6"/>
          <w:szCs w:val="36"/>
        </w:rPr>
      </w:pPr>
      <w:r w:rsidRPr="00751746">
        <w:rPr>
          <w:rFonts w:ascii="Arial" w:eastAsia="Times New Roman" w:hAnsi="Arial" w:cs="Arial"/>
          <w:b/>
          <w:bCs/>
          <w:color w:val="444444"/>
          <w:sz w:val="36"/>
          <w:szCs w:val="36"/>
          <w:rtl/>
        </w:rPr>
        <w:t>فَإِذَا عَزَمْتَ فَتَوَكَّلْ عَلَى اللّهِ إِنَّ اللّهَ يُحِبُّ الْمُتَوَكِّلِينَ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51746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…A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odlučiš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pouzdaj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jer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zaista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voli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one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uzdaju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Njega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 (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Imranova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porodica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, 159)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lastRenderedPageBreak/>
        <w:t>Jedanput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čovjek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nastojeći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razumije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znači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oslanjanje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upitao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Poslanika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a.s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.: „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Allahov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Poslaniče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hoću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svezati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devu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oslonuti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ću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pustiti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oslonuti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?“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Poslanik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a.s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mu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odgovorio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: „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Sveži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osloni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!“ (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Tirmizi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)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51746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Vidimo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braćo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Uzvišeni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Njegov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poslanik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uče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prvo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moramo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uraditi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do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pa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tek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možemo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osloniti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ostavljaući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rezultat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Njegovoj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volji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znanju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upitati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čemu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oslanjanje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već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moramo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sami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uraditi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poduzeti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?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uspjeh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neminovan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?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Odgovor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sljedeći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…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to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garantirati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je, pored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poduzeli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uspjeh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zagarantiran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?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lakše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podnijeti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težinu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očitog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prividnog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neuspjeha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uvjerenje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Svemogući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odlučio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znajući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slast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uspjeha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veća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vjerujemo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htio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?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Uzvišeni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:</w:t>
      </w:r>
    </w:p>
    <w:p w:rsidR="00751746" w:rsidRPr="00751746" w:rsidRDefault="00751746" w:rsidP="0075174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148B">
        <w:rPr>
          <w:rFonts w:ascii="Arial" w:eastAsia="Times New Roman" w:hAnsi="Arial" w:cs="Arial"/>
          <w:b/>
          <w:bCs/>
          <w:color w:val="444444"/>
          <w:sz w:val="32"/>
          <w:szCs w:val="32"/>
          <w:rtl/>
        </w:rPr>
        <w:t>وَعَسَى أَن تَكْرَهُواْ شَيْئًا وَهُوَ خَيْرٌ لَّكُمْ وَعَسَى أَن تُحِبُّواْ شَيْئًا وَهُوَ شَرٌّ لَّكُمْ وَاللّهُ يَعْلَمُ وَأَنتُمْ لاَ تَعْلَمُونَ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volite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vas;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volite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ispadne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zlo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vas. – A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a vi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znate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 (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Krava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, 216)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desilo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priželjkujemo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određenu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situaciju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razvoj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događaja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pa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desi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sasvim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suprotno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mnogo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bolje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kasnije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pomislimo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sebi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'ne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Bože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desilo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htjeli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'?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vjerniku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desi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naizgled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loše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on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očajava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jer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iz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lošeg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kasnije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proizaći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dunjalučko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ahiretsko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Poslanik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a.s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.,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rekao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: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51746">
        <w:rPr>
          <w:rFonts w:ascii="Arial" w:eastAsia="Times New Roman" w:hAnsi="Arial" w:cs="Arial"/>
          <w:color w:val="444444"/>
          <w:sz w:val="28"/>
          <w:szCs w:val="28"/>
        </w:rPr>
        <w:t>”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Vjerniku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mu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odredi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: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zadesi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on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zahvali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to mu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donese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zadesi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nevolja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on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strpi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to mu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donese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Takav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slučaj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vjernikom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.” (Muslim)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Vrijedni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iskreni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vjernici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jadikuju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neuspjehom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traže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krivca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psuju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… Oni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opterećuju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savjest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riječim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: '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uradio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drugačije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ne bi do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ovoga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došlo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',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jer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riječi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'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'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otvaraju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vrata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šejtanu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 (Muslim)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Imajmo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umu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Poslanikove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a.s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riječi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upućene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Abdullahu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ibn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Abbasu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: „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Dječače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ću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naučiti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nekoliko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riječi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–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čuvaj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tebe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čuvati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Čuvaj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pa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ćeš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uvijek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pred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sobom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moliš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pomoć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tražiš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traži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čitav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svijet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sakupi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najmanju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korist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donese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donijeti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one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već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predvidio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propisao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čitav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sakupi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štetu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nanese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nanijeti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one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već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predvidio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propisao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Pera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sudbine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odložena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stranice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osušile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“ (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Tirmizi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).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smisla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ovih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riječi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Poslanika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a.s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.,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poslovima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ulogu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veličati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pak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misliti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uspjeh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naših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poslova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rukama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drugih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ljudi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Poznati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pobožnjak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Hasan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el-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Basri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posavjetovao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Omera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ibn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–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Abdulaziza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pravednog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vladara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sljedećim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riječima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: „Ne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traži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pomoć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drugog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mimo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pa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njemu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prepusti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.“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lastRenderedPageBreak/>
        <w:t>Kada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riječ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o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ovoj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temi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nego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donesemo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odluku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neke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naše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važne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poslove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ishod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prepustimo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primjenjujmo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jednu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preporuku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našeg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Poslanika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a.s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kojoj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on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učio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ashabe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baš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učio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kur'anskim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surama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(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Buharija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), a to je </w:t>
      </w:r>
      <w:proofErr w:type="spellStart"/>
      <w:r w:rsidRPr="00751746"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  <w:t>istihara-namaz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To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dvorekatni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namaz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kojeg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klanjamo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ciljem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uputi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ispravno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djelo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otkloni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eventualne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dileme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Poslije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klanjanja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dva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rekata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(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mogu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klanjati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danju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bolje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noću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),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zamolimo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Uzvišenog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sljedećim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riječima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: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molim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Ti se,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pomoć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Tvog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znanja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odaberem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Molim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Te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me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pomogneš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Svojom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pomoći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Molim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Te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Tvoju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veliku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milost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Ti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moćan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a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Ti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znaš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a ne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Ti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poznavalac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svakih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tajni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ovaj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mene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život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dunjaluku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ahiretu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dobar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– pa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dosudi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mi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podari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mi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njemu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napredak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!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Ako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ovaj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posao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mene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vjeru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život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dunjaluku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ahiretu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štetan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–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otkloni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mene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mene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odvrati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njega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!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Dosudi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mi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gdje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god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bilo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podari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mi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time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zadovoljan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“ -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nakon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ovih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riječi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treba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spomenuti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svoju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želju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ili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potrebu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 (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Buharija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)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Završimo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hutbu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optimističnim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kur'anskim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ajetomima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:</w:t>
      </w:r>
    </w:p>
    <w:p w:rsidR="00751746" w:rsidRPr="00751746" w:rsidRDefault="00751746" w:rsidP="0075174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6"/>
          <w:szCs w:val="36"/>
        </w:rPr>
      </w:pPr>
      <w:r w:rsidRPr="004E7255">
        <w:rPr>
          <w:rFonts w:ascii="Arial" w:eastAsia="Times New Roman" w:hAnsi="Arial" w:cs="Arial"/>
          <w:b/>
          <w:bCs/>
          <w:color w:val="444444"/>
          <w:sz w:val="36"/>
          <w:szCs w:val="36"/>
          <w:rtl/>
        </w:rPr>
        <w:t>وَمَن يَتَّقِ اللَّهَ يَجْعَل لَّهُ مَخْرَجًا</w:t>
      </w:r>
      <w:r w:rsidRPr="004E7255">
        <w:rPr>
          <w:rFonts w:ascii="Arial" w:eastAsia="Times New Roman" w:hAnsi="Arial" w:cs="Arial"/>
          <w:b/>
          <w:bCs/>
          <w:color w:val="444444"/>
          <w:sz w:val="36"/>
          <w:szCs w:val="36"/>
        </w:rPr>
        <w:t>…</w:t>
      </w:r>
    </w:p>
    <w:p w:rsidR="00751746" w:rsidRPr="00751746" w:rsidRDefault="00751746" w:rsidP="0075174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6"/>
          <w:szCs w:val="36"/>
        </w:rPr>
      </w:pPr>
      <w:r w:rsidRPr="004E7255">
        <w:rPr>
          <w:rFonts w:ascii="Arial" w:eastAsia="Times New Roman" w:hAnsi="Arial" w:cs="Arial"/>
          <w:b/>
          <w:bCs/>
          <w:color w:val="444444"/>
          <w:sz w:val="36"/>
          <w:szCs w:val="36"/>
          <w:rtl/>
        </w:rPr>
        <w:t>وَيَرْزُقْهُ مِنْ حَيْثُ لَا يَحْتَسِبُ وَمَن يَتَوَكَّلْ عَلَى اللَّهِ فَهُوَ حَسْبُهُ إِنَّ اللَّهَ بَالِغُ أَمْرِهِ قَدْ جَعَلَ اللَّهُ لِكُلِّ شَيْءٍ قَدْرً</w:t>
      </w:r>
      <w:r w:rsidRPr="00751746">
        <w:rPr>
          <w:rFonts w:ascii="Arial" w:eastAsia="Times New Roman" w:hAnsi="Arial" w:cs="Arial"/>
          <w:color w:val="444444"/>
          <w:sz w:val="36"/>
          <w:szCs w:val="36"/>
          <w:bdr w:val="none" w:sz="0" w:space="0" w:color="auto" w:frame="1"/>
          <w:rtl/>
        </w:rPr>
        <w:t>ا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…A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onome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boji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On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izlaz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naći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I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opskrbiće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ga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odakle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ne nada;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onome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koji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se u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On mu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dosta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Allah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će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zaista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ispuniti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odlučio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; Allah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svemu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već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rok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odredio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</w:p>
    <w:p w:rsidR="00751746" w:rsidRPr="00751746" w:rsidRDefault="00751746" w:rsidP="00751746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Molim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Uzvišenog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Allaha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podari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dobro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učini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nas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zadovoljnim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sa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onim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što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 je On,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Uzvišeni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751746">
        <w:rPr>
          <w:rFonts w:ascii="Arial" w:eastAsia="Times New Roman" w:hAnsi="Arial" w:cs="Arial"/>
          <w:color w:val="444444"/>
          <w:sz w:val="28"/>
          <w:szCs w:val="28"/>
        </w:rPr>
        <w:t>odlučio</w:t>
      </w:r>
      <w:proofErr w:type="spellEnd"/>
      <w:r w:rsidRPr="00751746">
        <w:rPr>
          <w:rFonts w:ascii="Arial" w:eastAsia="Times New Roman" w:hAnsi="Arial" w:cs="Arial"/>
          <w:color w:val="444444"/>
          <w:sz w:val="28"/>
          <w:szCs w:val="28"/>
        </w:rPr>
        <w:t>. AMIN</w:t>
      </w:r>
    </w:p>
    <w:p w:rsidR="0031558D" w:rsidRDefault="004E7255"/>
    <w:sectPr w:rsidR="0031558D" w:rsidSect="00751746">
      <w:pgSz w:w="12240" w:h="15840"/>
      <w:pgMar w:top="63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0ECC"/>
    <w:multiLevelType w:val="multilevel"/>
    <w:tmpl w:val="C858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1746"/>
    <w:rsid w:val="00437B59"/>
    <w:rsid w:val="004E7255"/>
    <w:rsid w:val="005C4F41"/>
    <w:rsid w:val="00751746"/>
    <w:rsid w:val="00D9148B"/>
    <w:rsid w:val="00E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1"/>
  </w:style>
  <w:style w:type="paragraph" w:styleId="Heading2">
    <w:name w:val="heading 2"/>
    <w:basedOn w:val="Normal"/>
    <w:link w:val="Heading2Char"/>
    <w:uiPriority w:val="9"/>
    <w:qFormat/>
    <w:rsid w:val="0075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7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17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17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</dc:creator>
  <cp:lastModifiedBy>Faris</cp:lastModifiedBy>
  <cp:revision>1</cp:revision>
  <dcterms:created xsi:type="dcterms:W3CDTF">2013-11-22T03:18:00Z</dcterms:created>
  <dcterms:modified xsi:type="dcterms:W3CDTF">2013-11-22T03:46:00Z</dcterms:modified>
</cp:coreProperties>
</file>